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Процедура управління ризиками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 Київ - 2025</w:t>
      </w:r>
    </w:p>
    <w:p w:rsidR="00000000" w:rsidDel="00000000" w:rsidP="00000000" w:rsidRDefault="00000000" w:rsidRPr="00000000" w14:paraId="00000029">
      <w:pPr>
        <w:spacing w:after="160" w:line="278.0000000000000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78.0000000000000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"__________________"</w:t>
      </w:r>
    </w:p>
    <w:p w:rsidR="00000000" w:rsidDel="00000000" w:rsidP="00000000" w:rsidRDefault="00000000" w:rsidRPr="00000000" w14:paraId="0000002B">
      <w:pPr>
        <w:spacing w:after="160" w:line="278.0000000000000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"__________________"</w:t>
      </w:r>
    </w:p>
    <w:p w:rsidR="00000000" w:rsidDel="00000000" w:rsidP="00000000" w:rsidRDefault="00000000" w:rsidRPr="00000000" w14:paraId="0000002C">
      <w:pPr>
        <w:tabs>
          <w:tab w:val="center" w:leader="none" w:pos="4677"/>
          <w:tab w:val="right" w:leader="none" w:pos="9355"/>
        </w:tabs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"__________________"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1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1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ЗМІСТ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СФЕРА ЗАСТОСУВАННЯ</w:t>
      </w:r>
    </w:p>
    <w:p w:rsidR="00000000" w:rsidDel="00000000" w:rsidP="00000000" w:rsidRDefault="00000000" w:rsidRPr="00000000" w14:paraId="00000035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НОРМАТИВНІ ДОКУМЕНТИ</w:t>
      </w:r>
    </w:p>
    <w:p w:rsidR="00000000" w:rsidDel="00000000" w:rsidP="00000000" w:rsidRDefault="00000000" w:rsidRPr="00000000" w14:paraId="00000036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ТЕРМІНИ ТА ВИЗНАЧЕННЯ</w:t>
      </w:r>
    </w:p>
    <w:p w:rsidR="00000000" w:rsidDel="00000000" w:rsidP="00000000" w:rsidRDefault="00000000" w:rsidRPr="00000000" w14:paraId="00000037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ОЦІНКИ РИЗИКІВ</w:t>
      </w:r>
    </w:p>
    <w:p w:rsidR="00000000" w:rsidDel="00000000" w:rsidP="00000000" w:rsidRDefault="00000000" w:rsidRPr="00000000" w14:paraId="00000038">
      <w:pPr>
        <w:keepNext w:val="1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ВІДПОВІДАЛЬНІСТЬ</w:t>
      </w:r>
    </w:p>
    <w:p w:rsidR="00000000" w:rsidDel="00000000" w:rsidP="00000000" w:rsidRDefault="00000000" w:rsidRPr="00000000" w14:paraId="00000039">
      <w:pPr>
        <w:keepNext w:val="1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360" w:before="24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СФЕРА ЗАСТОСУВАННЯ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Ця процедура визначає підхід до оцінки ризиків діяльності громадської організації. Оцінка інформаційного ризику - це метод систематичного, задокументованого виявлення, аналізу, оцінки та контролю ризиків операційної діяльності та проектів.  Він використовується для визначення їх впливу, а також для визначення та застосування контролів, які відповідають ризикам.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Організація проводить оцінку ризику з запланованими інтервалами або коли пропонуються чи відбулися значні зміни.  Організація зберігає документально підтверджену інформацію про результати оцінок ризику.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ТЕРМІНИ ТА ВИЗНАЧЕННЯ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прийнятний ризик (acceptable risk)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ризик, знижений до рівня, який організація може допустити, враховуючи свої правові зобов’язання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небезпека, небезпечний чинник (hazard)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джерело, ситуація або дія, які потенційно можуть завдати шкоди організації, або їх комбінація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ідентифікація небезпеки (hazard identification)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процес розпізнавання наявності небезпеки та визначення її характеристик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ризик (risk)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поєднання ймовірності виникнення небезпечної події чи впливу(-ів) та істотності травми чи погіршання здоров’я, які може бути зумовлено такою подією чи впливом(-ами)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оцінювання ризику (risk assessment)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процес оцінювання ризику, що виникає від небезпеки, з урахуванням адекватності наявних засобів управління та прийняття рішення стосовно прийнятності чи неприйнятності ризику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ПОРЯДОК ОЦІНКИ РИЗИКІВ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Процес оцінки ризиків включає систематичне визначення, оцінку та моніторинг ризиків та діяльність з управління ризиками.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Процес управління ризиками реалізується за допомогою таких процедур: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• ідентифікація критичного робочого простору / процесів та збору даних;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• ідентифікація та оцінка ризиків;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• моніторинг та контроль ризиків.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Визначення критичного робочого простору / процесів та збору даних.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 метою підготовки до ідентифікації ризику відповідальні особи підрозділів (за організаційною структурою) визначають критичну робочу зону та збирають дані про потенційні загрози в діяльності.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Відповідальний працівник (або група працівників) повинен дослідити робоче місце / процеси / обладнання / проекти та виявити потенційні загрози.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1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26"/>
        <w:gridCol w:w="7588"/>
        <w:tblGridChange w:id="0">
          <w:tblGrid>
            <w:gridCol w:w="2726"/>
            <w:gridCol w:w="7588"/>
          </w:tblGrid>
        </w:tblGridChange>
      </w:tblGrid>
      <w:tr>
        <w:trPr>
          <w:cantSplit w:val="0"/>
          <w:tblHeader w:val="0"/>
        </w:trPr>
        <w:tc>
          <w:tcPr>
            <w:shd w:fill="e8e8e8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 підрозділу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8e8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Критична робоча область / процеси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Відділ персоналу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Сейф</w:t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Відділ системних адміністраторів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Серверна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36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Склад</w:t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36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Ідентифікація та оцінка ризиків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Оцінка ризику проводиться один раз на рік.  Протягом року керівники підрозділів надсилають таблицю ризику службовцю з інформаційної безпеки, яка містить: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Джерела загроз, які заносяться до реєстру ризиків (додаток 1 до цієї процедури).  Наступний перелік загроз використовується для заповнення регістра ризиків.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9639"/>
        <w:tblGridChange w:id="0">
          <w:tblGrid>
            <w:gridCol w:w="817"/>
            <w:gridCol w:w="9639"/>
          </w:tblGrid>
        </w:tblGridChange>
      </w:tblGrid>
      <w:tr>
        <w:trPr>
          <w:cantSplit w:val="0"/>
          <w:trHeight w:val="251" w:hRule="atLeast"/>
          <w:tblHeader w:val="0"/>
        </w:trPr>
        <w:tc>
          <w:tcPr>
            <w:shd w:fill="e8e8e8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8e8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 небезпеки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Пожежа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Крадіжка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Збої електроживлення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Відмова телекомунікаційного обладнання</w:t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Розкриття/продаж інформації працівниками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Помилка/недбалість персоналу 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Зловживання працівником 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Компрометація паролів доступу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Хакерські дії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Фальсифікація та підробка даних</w:t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підставі інформації про загрози відповідальна особа аналізує загрози та визначає ризики та значення ризиків.  Він записує інформацію про ризик у форму _ Реєстр ризиків (додаток 1).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Важкість ризику розраховується відповідальним працівником у таблиці обчислення ризику за формулою: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Рівень ризику = Ймовірність x Наслідок = (2) X (4) = 8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Шкала ймовірності та ризик ризику були спрощені та визначені наступним чином:</w:t>
      </w:r>
      <w:r w:rsidDel="00000000" w:rsidR="00000000" w:rsidRPr="00000000">
        <w:rPr>
          <w:rtl w:val="0"/>
        </w:rPr>
      </w:r>
    </w:p>
    <w:tbl>
      <w:tblPr>
        <w:tblStyle w:val="Table3"/>
        <w:tblW w:w="10696.0" w:type="dxa"/>
        <w:jc w:val="left"/>
        <w:tblInd w:w="-572.0" w:type="dxa"/>
        <w:tblLayout w:type="fixed"/>
        <w:tblLook w:val="0000"/>
      </w:tblPr>
      <w:tblGrid>
        <w:gridCol w:w="1557"/>
        <w:gridCol w:w="2044"/>
        <w:gridCol w:w="1791"/>
        <w:gridCol w:w="1584"/>
        <w:gridCol w:w="2140"/>
        <w:gridCol w:w="1580"/>
        <w:tblGridChange w:id="0">
          <w:tblGrid>
            <w:gridCol w:w="1557"/>
            <w:gridCol w:w="2044"/>
            <w:gridCol w:w="1791"/>
            <w:gridCol w:w="1584"/>
            <w:gridCol w:w="2140"/>
            <w:gridCol w:w="1580"/>
          </w:tblGrid>
        </w:tblGridChange>
      </w:tblGrid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b7dee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Масштаб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Фактор ризику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7dee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7dee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7dee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7dee8" w:val="clear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b7dee8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cd5b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Ймовірність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виникнення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раз на день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раз на тиждень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раз на місяць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раз в  квартал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раз на рік (або більше року)</w:t>
            </w:r>
          </w:p>
        </w:tc>
      </w:tr>
      <w:tr>
        <w:trPr>
          <w:cantSplit w:val="0"/>
          <w:trHeight w:val="46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fcd5b4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Наслідки ризику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b05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b05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Призводить до зупинки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Процесу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 проекту і порушує законодавство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Призводить до зупинки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процесу/ проекту на тривалий час, який перевищує максимально допустимий час простою)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Призводить до великих фінансових втрат (визначити суму), має значний вплив на репутацію і може призвести до зупинки роботи процесу або проекту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Призводить до значних фінансових втрат (визначити суму) та має значний вплив на репутацію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Призводить до незначних фінансових втрат (визначити суму) та має незначний вплив на репутацію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Практично не призводить до наслідків з фінансовими втратами, та не впливає на процеси / проекти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72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Після обчислення рівня ризику слід використовувати наступну матрицю ризику для визначення пріоритетності кожної задачі;  де, більш високим завданням по контролю ризиків слід надавати більший пріоритет і швидше вирішувати їх.</w:t>
      </w:r>
    </w:p>
    <w:tbl>
      <w:tblPr>
        <w:tblStyle w:val="Table4"/>
        <w:tblW w:w="5371.0" w:type="dxa"/>
        <w:jc w:val="center"/>
        <w:tblLayout w:type="fixed"/>
        <w:tblLook w:val="0000"/>
      </w:tblPr>
      <w:tblGrid>
        <w:gridCol w:w="1446"/>
        <w:gridCol w:w="724"/>
        <w:gridCol w:w="936"/>
        <w:gridCol w:w="769"/>
        <w:gridCol w:w="748"/>
        <w:gridCol w:w="748"/>
        <w:tblGridChange w:id="0">
          <w:tblGrid>
            <w:gridCol w:w="1446"/>
            <w:gridCol w:w="724"/>
            <w:gridCol w:w="936"/>
            <w:gridCol w:w="769"/>
            <w:gridCol w:w="748"/>
            <w:gridCol w:w="748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Ймовірність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8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Матриця ризиків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Наслідки</w:t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tbl>
      <w:tblPr>
        <w:tblStyle w:val="Table5"/>
        <w:tblW w:w="6404.000000000001" w:type="dxa"/>
        <w:jc w:val="center"/>
        <w:tblLayout w:type="fixed"/>
        <w:tblLook w:val="0000"/>
      </w:tblPr>
      <w:tblGrid>
        <w:gridCol w:w="1543"/>
        <w:gridCol w:w="960"/>
        <w:gridCol w:w="3901"/>
        <w:tblGridChange w:id="0">
          <w:tblGrid>
            <w:gridCol w:w="1543"/>
            <w:gridCol w:w="960"/>
            <w:gridCol w:w="3901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Рівень ризику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Risk1&lt;4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2d05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Прийнятний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C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5&lt;Risk=&lt;12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Помірний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B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13&lt;Risk=&lt;25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Неприйнятний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 A</w:t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Частота оцінки ризику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55.0" w:type="dxa"/>
        <w:jc w:val="center"/>
        <w:tblLayout w:type="fixed"/>
        <w:tblLook w:val="0000"/>
      </w:tblPr>
      <w:tblGrid>
        <w:gridCol w:w="1700"/>
        <w:gridCol w:w="6955"/>
        <w:tblGridChange w:id="0">
          <w:tblGrid>
            <w:gridCol w:w="1700"/>
            <w:gridCol w:w="695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Початковий ризик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Оцінка ризику на початок звітного періоду або перед початком проекту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Залишковий ризик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Після завершення звітного періоду (наприклад 1 рік) або після закінчення проекту</w:t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ризиків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 результатами оцінки ризику їх подальший моніторинг та контроль.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72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6"/>
        <w:gridCol w:w="3820"/>
        <w:tblGridChange w:id="0">
          <w:tblGrid>
            <w:gridCol w:w="3446"/>
            <w:gridCol w:w="38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shd w:fill="e8e8e8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Рівень ризику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8e8" w:val="clear"/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Дії з ризиком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Прийнятний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ризик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- 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Приймаємо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Помірний ризик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- 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Моніторинг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Неприйнятний ризик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- 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Контроль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b05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рідше 1 разу на рік необхідно проводити аналіз ризиків та готувати звіт по результатах мінімізації ризиків.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ВІДПОВІДАЛЬНІСТЬ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Відповідальним за розробку цієї процедури є _________________________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Відповідальним за моніторинг відповідності цієї процедури є _________________________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Додаток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оцінки ризиків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28.999999999998" w:type="dxa"/>
        <w:jc w:val="left"/>
        <w:tblInd w:w="10.0" w:type="dxa"/>
        <w:tblLayout w:type="fixed"/>
        <w:tblLook w:val="0000"/>
      </w:tblPr>
      <w:tblGrid>
        <w:gridCol w:w="1693"/>
        <w:gridCol w:w="1326"/>
        <w:gridCol w:w="2074"/>
        <w:gridCol w:w="709"/>
        <w:gridCol w:w="709"/>
        <w:gridCol w:w="709"/>
        <w:gridCol w:w="2409"/>
        <w:tblGridChange w:id="0">
          <w:tblGrid>
            <w:gridCol w:w="1693"/>
            <w:gridCol w:w="1326"/>
            <w:gridCol w:w="2074"/>
            <w:gridCol w:w="709"/>
            <w:gridCol w:w="709"/>
            <w:gridCol w:w="709"/>
            <w:gridCol w:w="2409"/>
          </w:tblGrid>
        </w:tblGridChange>
      </w:tblGrid>
      <w:tr>
        <w:trPr>
          <w:cantSplit w:val="0"/>
          <w:trHeight w:val="313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Територія, виробничий процес/ обладнання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Небезпека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Опис ризиків інформаційної безпеки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Важкість наслідків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Ймовірність виникнення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Базовий рівень ризику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Заходи по контролю за ризиками</w:t>
              <w:br w:type="textWrapping"/>
              <w:t xml:space="preserve">(технічний захист, адміністративний захист)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284" w:top="737" w:left="1083" w:right="506" w:header="708.661417322834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TheSans-Plai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0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1">
    <w:pPr>
      <w:tabs>
        <w:tab w:val="center" w:leader="none" w:pos="4677"/>
        <w:tab w:val="right" w:leader="none" w:pos="9355"/>
      </w:tabs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3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4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sz w:val="24"/>
        <w:szCs w:val="24"/>
        <w:rtl w:val="0"/>
      </w:rPr>
      <w:t xml:space="preserve">"__________________"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7">
    <w:pPr>
      <w:spacing w:after="160" w:line="278.00000000000006" w:lineRule="auto"/>
      <w:rPr>
        <w:sz w:val="24"/>
        <w:szCs w:val="24"/>
      </w:rPr>
    </w:pPr>
    <w:r w:rsidDel="00000000" w:rsidR="00000000" w:rsidRPr="00000000">
      <w:rPr>
        <w:sz w:val="24"/>
        <w:szCs w:val="24"/>
        <w:rtl w:val="0"/>
      </w:rPr>
      <w:t xml:space="preserve">"__________________"</w:t>
    </w:r>
  </w:p>
  <w:p w:rsidR="00000000" w:rsidDel="00000000" w:rsidP="00000000" w:rsidRDefault="00000000" w:rsidRPr="00000000" w14:paraId="00000128">
    <w:pPr>
      <w:tabs>
        <w:tab w:val="center" w:leader="none" w:pos="4677"/>
        <w:tab w:val="right" w:leader="none" w:pos="9355"/>
      </w:tabs>
      <w:rPr/>
    </w:pPr>
    <w:r w:rsidDel="00000000" w:rsidR="00000000" w:rsidRPr="00000000">
      <w:rPr>
        <w:sz w:val="24"/>
        <w:szCs w:val="24"/>
        <w:rtl w:val="0"/>
      </w:rPr>
      <w:t xml:space="preserve">"__________________"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rFonts w:ascii="TheSans-Plain" w:cs="TheSans-Plain" w:eastAsia="TheSans-Plain" w:hAnsi="TheSans-Plai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Звичайний">
    <w:name w:val="Звичайний"/>
    <w:next w:val="Звичайни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Заголовок1">
    <w:name w:val="Заголовок 1"/>
    <w:basedOn w:val="Звичайний"/>
    <w:next w:val="Звичайни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hu-HU"/>
    </w:rPr>
  </w:style>
  <w:style w:type="paragraph" w:styleId="Заголовок2">
    <w:name w:val="Заголовок 2"/>
    <w:basedOn w:val="Звичайний"/>
    <w:next w:val="Звичайни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en-US" w:val="hu-HU"/>
    </w:rPr>
  </w:style>
  <w:style w:type="paragraph" w:styleId="Заголовок3">
    <w:name w:val="Заголовок 3"/>
    <w:basedOn w:val="Звичайний"/>
    <w:next w:val="Звичайни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b w:val="1"/>
      <w:bCs w:val="1"/>
      <w:w w:val="100"/>
      <w:position w:val="-1"/>
      <w:sz w:val="16"/>
      <w:szCs w:val="24"/>
      <w:effect w:val="none"/>
      <w:vertAlign w:val="baseline"/>
      <w:cs w:val="0"/>
      <w:em w:val="none"/>
      <w:lang w:bidi="ar-SA" w:eastAsia="en-US" w:val="hu-HU"/>
    </w:rPr>
  </w:style>
  <w:style w:type="paragraph" w:styleId="Заголовок4">
    <w:name w:val="Заголовок 4"/>
    <w:basedOn w:val="Звичайний"/>
    <w:next w:val="Звичайни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ru-RU"/>
    </w:rPr>
  </w:style>
  <w:style w:type="character" w:styleId="Шрифтабзацузазамовчуванням">
    <w:name w:val="Шрифт абзацу за замовчуванням"/>
    <w:next w:val="Шрифтабзацузазамовчуванням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Звичайнатаблиця">
    <w:name w:val="Звичайна таблиця"/>
    <w:next w:val="Звичайнатаблиця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Звичайнатаблиця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маєсписку">
    <w:name w:val="Немає списку"/>
    <w:next w:val="Немаєсписку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Верхнійколонтитул">
    <w:name w:val="Верхній колонтитул"/>
    <w:basedOn w:val="Звичайний"/>
    <w:next w:val="Верхнійколонтитул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hu-HU"/>
    </w:rPr>
  </w:style>
  <w:style w:type="paragraph" w:styleId="Нижнійколонтитул">
    <w:name w:val="Нижній колонтитул"/>
    <w:basedOn w:val="Звичайний"/>
    <w:next w:val="Нижнійколонтитул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hu-HU"/>
    </w:rPr>
  </w:style>
  <w:style w:type="character" w:styleId="Номерсторінки">
    <w:name w:val="Номер сторінки"/>
    <w:basedOn w:val="Шрифтабзацузазамовчуванням"/>
    <w:next w:val="Номерсторінк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Сіткатаблиці">
    <w:name w:val="Сітка таблиці"/>
    <w:basedOn w:val="Звичайнатаблиця"/>
    <w:next w:val="Сіткатаблиці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іткатаблиці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Схемадокумента">
    <w:name w:val="Схема документа"/>
    <w:basedOn w:val="Звичайний"/>
    <w:next w:val="Схемадокумента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Абзацсписку">
    <w:name w:val="Абзац списку"/>
    <w:basedOn w:val="Звичайний"/>
    <w:next w:val="Абзацсписку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НижнійколонтитулЗнак">
    <w:name w:val="Нижній колонтитул Знак"/>
    <w:next w:val="Нижні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hu-HU"/>
    </w:rPr>
  </w:style>
  <w:style w:type="paragraph" w:styleId="Зміст1">
    <w:name w:val="Зміст 1"/>
    <w:basedOn w:val="Звичайний"/>
    <w:next w:val="Звичайний"/>
    <w:autoRedefine w:val="0"/>
    <w:hidden w:val="0"/>
    <w:qFormat w:val="0"/>
    <w:pPr>
      <w:suppressAutoHyphens w:val="1"/>
      <w:spacing w:before="120" w:line="1" w:lineRule="atLeast"/>
      <w:ind w:left="567" w:leftChars="-1" w:rightChars="0" w:hanging="567" w:firstLineChars="-1"/>
      <w:textDirection w:val="btLr"/>
      <w:textAlignment w:val="top"/>
      <w:outlineLvl w:val="0"/>
    </w:pPr>
    <w:rPr>
      <w:b w:val="1"/>
      <w:cap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TableHeading">
    <w:name w:val="Table Heading"/>
    <w:basedOn w:val="Звичайний"/>
    <w:next w:val="TableHeading"/>
    <w:autoRedefine w:val="0"/>
    <w:hidden w:val="0"/>
    <w:qFormat w:val="0"/>
    <w:pPr>
      <w:suppressAutoHyphens w:val="1"/>
      <w:spacing w:after="40" w:before="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Tabletext">
    <w:name w:val="Table text"/>
    <w:basedOn w:val="Звичайний"/>
    <w:next w:val="Tabletext"/>
    <w:autoRedefine w:val="0"/>
    <w:hidden w:val="0"/>
    <w:qFormat w:val="0"/>
    <w:pPr>
      <w:suppressAutoHyphens w:val="1"/>
      <w:spacing w:after="40" w:before="40"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0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uk-UA" w:val="uk-UA"/>
    </w:rPr>
  </w:style>
  <w:style w:type="paragraph" w:styleId="Style">
    <w:name w:val="Style"/>
    <w:basedOn w:val="Звичайний"/>
    <w:next w:val="Style"/>
    <w:autoRedefine w:val="0"/>
    <w:hidden w:val="0"/>
    <w:qFormat w:val="0"/>
    <w:pPr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Verdana" w:cs="Verdana" w:eastAsia="MS Mincho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Pa2">
    <w:name w:val="Pa2"/>
    <w:basedOn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81" w:lineRule="atLeast"/>
      <w:ind w:leftChars="-1" w:rightChars="0" w:firstLineChars="-1"/>
      <w:textDirection w:val="btLr"/>
      <w:textAlignment w:val="top"/>
      <w:outlineLvl w:val="0"/>
    </w:pPr>
    <w:rPr>
      <w:rFonts w:ascii="DIN Next LT Pro" w:cs="Times New Roman" w:hAnsi="DIN Next LT Pro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uk-UA" w:val="uk-UA"/>
    </w:rPr>
  </w:style>
  <w:style w:type="character" w:styleId="A6">
    <w:name w:val="A6"/>
    <w:next w:val="A6"/>
    <w:autoRedefine w:val="0"/>
    <w:hidden w:val="0"/>
    <w:qFormat w:val="0"/>
    <w:rPr>
      <w:color w:val="000000"/>
      <w:w w:val="100"/>
      <w:position w:val="-1"/>
      <w:sz w:val="23"/>
      <w:szCs w:val="23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">
    <w:name w:val=""/>
    <w:basedOn w:val="Звичайний"/>
    <w:next w:val="Назва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НазваниеЗнак">
    <w:name w:val="Название Знак"/>
    <w:next w:val="Название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Назва">
    <w:name w:val="Назва"/>
    <w:basedOn w:val="Звичайний"/>
    <w:next w:val="Звичайний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НазваЗнак">
    <w:name w:val="Назва Знак"/>
    <w:next w:val="НазваЗнак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eastAsia="en-US" w:val="en-US"/>
    </w:rPr>
  </w:style>
  <w:style w:type="paragraph" w:styleId="Index">
    <w:name w:val="Index"/>
    <w:basedOn w:val="Звичайний"/>
    <w:next w:val="Заголовок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caps w:val="1"/>
      <w:color w:val="456bb6"/>
      <w:w w:val="100"/>
      <w:position w:val="-1"/>
      <w:sz w:val="32"/>
      <w:szCs w:val="28"/>
      <w:effect w:val="none"/>
      <w:vertAlign w:val="baseline"/>
      <w:cs w:val="0"/>
      <w:em w:val="none"/>
      <w:lang w:bidi="ar-SA" w:eastAsia="en-US"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R6KhvSimdKzqjV8HNj2VbT2bvA==">CgMxLjA4AHIhMVlLblAwajBsOS1uR2hJbUxlOVZCY2poS3QxbDFWSjY4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2009-02-04T12:22:00Z</dcterms:created>
  <dc:creator>User</dc:creator>
</cp:coreProperties>
</file>